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三门峡市残疾人联合会2024年政府信息公开工作年度报告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（一）主动公开政府信息的情况。截止2024年12月31日，全年累计主动公开政府信息189条。更新机构职能类信息3条、人事信息0条，通知公告16条，其他类信息170条。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（二）依申请公开政府信息情况。本单位2024年度共受理信息公开申请0件。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。明确分工，将政府信息公开工作落实到人。为切实推进我会政府信息公开工作，由办公室负责政府信息公开的日常统筹协调工作，指定各栏目具体责任股室，各部门指定专人负责及时跟进政府信息公开各项工作，保障网站内容及时更新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。为拓广政务公开政府信息公开的深度和广度，确保2024年政务公开政府信息公开取得实效，我会政务公开政府信息公开在实践中不断探索，依托上级有关部门技术指导，利用甘棠政务、三门峡市残联网站、12345政府服务热线等网络平台，使政务公开大大提高群众知晓率、参与率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。2024年，对涉及监管领域政策文件，主动做好相关政策决策前的意见征集、意见反馈情况，以及决策后的政策解读、政策执行情况，及时公开重大行政决策事项等信息公开工作。加大各类媒体信息公开力度，确保内容发布准确、及时、权威、便民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2024年，市残联在政府信息公开工作上取得了一定的工作成效，但也存在信息公开内容不够全面，时效性有待提高，政府信息公开形式不够多样化等问题。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将及时更新网站栏目内容，提高访问便利性；持续对政务信息公开内容细化充实，深入挖掘信息，做到全面、准确，公开形式多样化，实现政府信息的高质量发布；以广大群众最关心的问题为突破口，从群众视角着力强化政策发布、解读和回应，有效提高政民互动水平和为民服务实效，不断提升人民群众获得感和满意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依据《政府信息公开信息处理费管理办法》，我会未收取信息处理费用。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